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A5" w:rsidRPr="005372A5" w:rsidRDefault="00B52CF4" w:rsidP="005372A5">
      <w:pPr>
        <w:tabs>
          <w:tab w:val="left" w:pos="3969"/>
        </w:tabs>
        <w:jc w:val="right"/>
        <w:rPr>
          <w:rFonts w:ascii="Calibri" w:hAnsi="Calibri"/>
          <w:b/>
          <w:color w:val="78B832"/>
          <w:szCs w:val="56"/>
        </w:rPr>
      </w:pPr>
      <w:bookmarkStart w:id="0" w:name="_GoBack"/>
      <w:bookmarkEnd w:id="0"/>
      <w:r>
        <w:rPr>
          <w:rFonts w:ascii="Calibri" w:hAnsi="Calibri"/>
          <w:b/>
          <w:noProof/>
          <w:color w:val="78B832"/>
          <w:szCs w:val="56"/>
          <w:lang w:eastAsia="ca-ES"/>
        </w:rPr>
        <w:drawing>
          <wp:anchor distT="0" distB="0" distL="114300" distR="114300" simplePos="0" relativeHeight="251663872" behindDoc="0" locked="0" layoutInCell="1" allowOverlap="1" wp14:anchorId="48E64032" wp14:editId="4439A770">
            <wp:simplePos x="0" y="0"/>
            <wp:positionH relativeFrom="column">
              <wp:posOffset>1781810</wp:posOffset>
            </wp:positionH>
            <wp:positionV relativeFrom="paragraph">
              <wp:posOffset>-506095</wp:posOffset>
            </wp:positionV>
            <wp:extent cx="1992630" cy="401955"/>
            <wp:effectExtent l="0" t="0" r="7620" b="0"/>
            <wp:wrapSquare wrapText="bothSides"/>
            <wp:docPr id="6" name="Imagen 6" descr="curt fons blanc_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curt fons blanc_h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78B832"/>
          <w:szCs w:val="56"/>
          <w:lang w:eastAsia="ca-ES"/>
        </w:rPr>
        <w:drawing>
          <wp:anchor distT="0" distB="0" distL="114300" distR="114300" simplePos="0" relativeHeight="251664896" behindDoc="0" locked="0" layoutInCell="1" allowOverlap="1" wp14:anchorId="0D63D57E" wp14:editId="4A01FA25">
            <wp:simplePos x="0" y="0"/>
            <wp:positionH relativeFrom="column">
              <wp:posOffset>4986655</wp:posOffset>
            </wp:positionH>
            <wp:positionV relativeFrom="paragraph">
              <wp:posOffset>-588010</wp:posOffset>
            </wp:positionV>
            <wp:extent cx="941070" cy="600075"/>
            <wp:effectExtent l="0" t="0" r="0" b="9525"/>
            <wp:wrapSquare wrapText="bothSides"/>
            <wp:docPr id="7" name="Imagen 7" descr="Imatge del per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2" descr="Imatge del per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5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78B832"/>
          <w:szCs w:val="56"/>
          <w:lang w:eastAsia="ca-ES"/>
        </w:rPr>
        <w:drawing>
          <wp:anchor distT="0" distB="0" distL="114300" distR="114300" simplePos="0" relativeHeight="251662848" behindDoc="0" locked="0" layoutInCell="1" allowOverlap="1" wp14:anchorId="02FE1AAF" wp14:editId="69525A07">
            <wp:simplePos x="0" y="0"/>
            <wp:positionH relativeFrom="margin">
              <wp:posOffset>-659130</wp:posOffset>
            </wp:positionH>
            <wp:positionV relativeFrom="margin">
              <wp:posOffset>-696595</wp:posOffset>
            </wp:positionV>
            <wp:extent cx="919480" cy="97853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2A5" w:rsidRDefault="005372A5" w:rsidP="005372A5">
      <w:pPr>
        <w:tabs>
          <w:tab w:val="left" w:pos="3969"/>
        </w:tabs>
        <w:jc w:val="right"/>
        <w:rPr>
          <w:rFonts w:ascii="Calibri" w:hAnsi="Calibri"/>
          <w:b/>
          <w:color w:val="78B832"/>
          <w:sz w:val="56"/>
          <w:szCs w:val="56"/>
        </w:rPr>
      </w:pPr>
    </w:p>
    <w:p w:rsidR="003D2E72" w:rsidRDefault="005372A5" w:rsidP="005372A5">
      <w:pPr>
        <w:tabs>
          <w:tab w:val="left" w:pos="3969"/>
        </w:tabs>
        <w:jc w:val="right"/>
        <w:rPr>
          <w:rFonts w:ascii="Calibri" w:hAnsi="Calibri"/>
          <w:b/>
          <w:color w:val="78B832"/>
          <w:sz w:val="56"/>
          <w:szCs w:val="56"/>
        </w:rPr>
      </w:pPr>
      <w:r>
        <w:rPr>
          <w:rFonts w:ascii="Calibri" w:hAnsi="Calibri"/>
          <w:b/>
          <w:color w:val="78B832"/>
          <w:sz w:val="56"/>
          <w:szCs w:val="56"/>
        </w:rPr>
        <w:t>A</w:t>
      </w:r>
      <w:r w:rsidRPr="005372A5">
        <w:rPr>
          <w:rFonts w:ascii="Calibri" w:hAnsi="Calibri"/>
          <w:b/>
          <w:color w:val="78B832"/>
          <w:sz w:val="56"/>
          <w:szCs w:val="56"/>
        </w:rPr>
        <w:t>bordatge</w:t>
      </w:r>
      <w:r>
        <w:rPr>
          <w:rFonts w:ascii="Calibri" w:hAnsi="Calibri"/>
          <w:b/>
          <w:noProof/>
          <w:sz w:val="56"/>
          <w:szCs w:val="56"/>
          <w:lang w:val="es-ES"/>
        </w:rPr>
        <w:t xml:space="preserve"> del conusm d’alcohol a l’Atenció Primària</w:t>
      </w:r>
    </w:p>
    <w:p w:rsidR="004D723B" w:rsidRPr="004D723B" w:rsidRDefault="004D723B" w:rsidP="004D723B">
      <w:pPr>
        <w:jc w:val="right"/>
        <w:rPr>
          <w:rFonts w:ascii="Calibri" w:hAnsi="Calibri"/>
          <w:sz w:val="32"/>
          <w:szCs w:val="24"/>
        </w:rPr>
      </w:pPr>
      <w:r>
        <w:rPr>
          <w:rFonts w:ascii="Calibri" w:hAnsi="Calibri"/>
          <w:sz w:val="32"/>
          <w:szCs w:val="24"/>
        </w:rPr>
        <w:t xml:space="preserve">Del </w:t>
      </w:r>
      <w:r w:rsidRPr="004D723B">
        <w:rPr>
          <w:rFonts w:ascii="Calibri" w:hAnsi="Calibri"/>
          <w:sz w:val="32"/>
          <w:szCs w:val="24"/>
        </w:rPr>
        <w:t>6/11/2017 al 17/01/2018</w:t>
      </w:r>
    </w:p>
    <w:p w:rsidR="0045431A" w:rsidRDefault="005372A5" w:rsidP="0045431A">
      <w:pPr>
        <w:jc w:val="right"/>
        <w:rPr>
          <w:rFonts w:ascii="Calibri" w:hAnsi="Calibri"/>
          <w:sz w:val="32"/>
          <w:szCs w:val="24"/>
        </w:rPr>
      </w:pPr>
      <w:r w:rsidRPr="005372A5">
        <w:rPr>
          <w:rFonts w:ascii="Calibri" w:hAnsi="Calibri"/>
          <w:sz w:val="32"/>
          <w:szCs w:val="24"/>
        </w:rPr>
        <w:t>Aula virtual CAMFiC</w:t>
      </w:r>
    </w:p>
    <w:p w:rsidR="004D723B" w:rsidRPr="004D723B" w:rsidRDefault="004D723B" w:rsidP="006E4A89">
      <w:pPr>
        <w:jc w:val="both"/>
        <w:rPr>
          <w:rFonts w:ascii="Calibri" w:hAnsi="Calibri"/>
          <w:b/>
          <w:color w:val="78B832"/>
          <w:sz w:val="22"/>
          <w:szCs w:val="44"/>
        </w:rPr>
      </w:pPr>
    </w:p>
    <w:p w:rsidR="006C145F" w:rsidRDefault="00155E72" w:rsidP="006E4A89">
      <w:pPr>
        <w:jc w:val="both"/>
        <w:rPr>
          <w:rFonts w:ascii="Calibri" w:hAnsi="Calibri"/>
          <w:b/>
          <w:color w:val="262626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622A0" wp14:editId="13DAFB04">
                <wp:simplePos x="0" y="0"/>
                <wp:positionH relativeFrom="column">
                  <wp:posOffset>15240</wp:posOffset>
                </wp:positionH>
                <wp:positionV relativeFrom="paragraph">
                  <wp:posOffset>321310</wp:posOffset>
                </wp:positionV>
                <wp:extent cx="5410200" cy="635"/>
                <wp:effectExtent l="5715" t="6985" r="1333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2D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25.3pt;width:42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LE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c0o0&#10;63FED68eYmZyG9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O</w:t>
      </w:r>
      <w:r w:rsidR="000C2003" w:rsidRPr="00D56F48">
        <w:rPr>
          <w:rFonts w:ascii="Calibri" w:hAnsi="Calibri"/>
          <w:b/>
          <w:color w:val="262626"/>
          <w:sz w:val="44"/>
          <w:szCs w:val="44"/>
        </w:rPr>
        <w:t>bjectiu</w:t>
      </w:r>
      <w:r w:rsidR="0045431A">
        <w:rPr>
          <w:rFonts w:ascii="Calibri" w:hAnsi="Calibri"/>
          <w:b/>
          <w:color w:val="262626"/>
          <w:sz w:val="44"/>
          <w:szCs w:val="44"/>
        </w:rPr>
        <w:t>s</w:t>
      </w:r>
    </w:p>
    <w:p w:rsidR="006C145F" w:rsidRPr="006C145F" w:rsidRDefault="006C145F" w:rsidP="006E4A89">
      <w:pPr>
        <w:jc w:val="both"/>
        <w:rPr>
          <w:rFonts w:ascii="Calibri" w:hAnsi="Calibri"/>
          <w:b/>
          <w:color w:val="262626"/>
          <w:sz w:val="16"/>
          <w:szCs w:val="16"/>
        </w:rPr>
      </w:pPr>
    </w:p>
    <w:p w:rsidR="006E4A89" w:rsidRPr="00D56F48" w:rsidRDefault="006C6E1C" w:rsidP="006E4A89">
      <w:pPr>
        <w:jc w:val="both"/>
        <w:rPr>
          <w:rFonts w:ascii="Calibri" w:hAnsi="Calibri"/>
          <w:color w:val="262626"/>
          <w:sz w:val="22"/>
          <w:szCs w:val="22"/>
        </w:rPr>
      </w:pPr>
      <w:r w:rsidRPr="00D56F48">
        <w:rPr>
          <w:rFonts w:ascii="Calibri" w:hAnsi="Calibri"/>
          <w:b/>
          <w:color w:val="262626"/>
          <w:sz w:val="22"/>
          <w:szCs w:val="22"/>
        </w:rPr>
        <w:t>Objectiu general</w:t>
      </w:r>
      <w:r w:rsidRPr="00D56F48">
        <w:rPr>
          <w:rFonts w:ascii="Calibri" w:hAnsi="Calibri"/>
          <w:color w:val="262626"/>
          <w:sz w:val="22"/>
          <w:szCs w:val="22"/>
        </w:rPr>
        <w:t xml:space="preserve"> </w:t>
      </w:r>
    </w:p>
    <w:p w:rsidR="006E4A89" w:rsidRPr="006C145F" w:rsidRDefault="006E4A89" w:rsidP="006E4A89">
      <w:pPr>
        <w:jc w:val="both"/>
        <w:rPr>
          <w:rFonts w:ascii="Calibri" w:hAnsi="Calibri"/>
          <w:color w:val="262626"/>
          <w:sz w:val="6"/>
          <w:szCs w:val="22"/>
        </w:rPr>
      </w:pPr>
    </w:p>
    <w:p w:rsidR="004241BD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</w:p>
    <w:p w:rsidR="004241BD" w:rsidRPr="004241BD" w:rsidRDefault="004241BD" w:rsidP="004241BD">
      <w:pPr>
        <w:pStyle w:val="Pargrafdellista"/>
        <w:numPr>
          <w:ilvl w:val="0"/>
          <w:numId w:val="12"/>
        </w:num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Facilitar l’adquisició de les habilitats necessàries per fer una identificació precoç i una intervenció breu en el consum de risc i perjudicial d’alcohol, així com també abordar la síndrome de dependència alcohòlica.</w:t>
      </w:r>
    </w:p>
    <w:p w:rsidR="004241BD" w:rsidRPr="004241BD" w:rsidRDefault="004241BD" w:rsidP="004241BD">
      <w:pPr>
        <w:pStyle w:val="Pargrafdellista"/>
        <w:numPr>
          <w:ilvl w:val="0"/>
          <w:numId w:val="12"/>
        </w:num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Millorar el coneixement del professional d’atenció primària per tractar els problemes d’alcohol a l’atenció primària de salut.</w:t>
      </w:r>
    </w:p>
    <w:p w:rsidR="005372A5" w:rsidRPr="004241BD" w:rsidRDefault="004241BD" w:rsidP="004241BD">
      <w:pPr>
        <w:pStyle w:val="Pargrafdellista"/>
        <w:numPr>
          <w:ilvl w:val="0"/>
          <w:numId w:val="12"/>
        </w:num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Fomentar la difusió de les eines del programa “Beveu menys” entre els professionals de l’AP i CAS</w:t>
      </w:r>
    </w:p>
    <w:p w:rsidR="004241BD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</w:p>
    <w:p w:rsidR="0045431A" w:rsidRDefault="0045431A" w:rsidP="0045431A">
      <w:pPr>
        <w:jc w:val="both"/>
        <w:rPr>
          <w:rFonts w:ascii="Calibri" w:hAnsi="Calibri"/>
          <w:color w:val="262626"/>
          <w:sz w:val="22"/>
          <w:szCs w:val="22"/>
        </w:rPr>
      </w:pPr>
      <w:r w:rsidRPr="00D56F48">
        <w:rPr>
          <w:rFonts w:ascii="Calibri" w:hAnsi="Calibri"/>
          <w:b/>
          <w:color w:val="262626"/>
          <w:sz w:val="22"/>
          <w:szCs w:val="22"/>
        </w:rPr>
        <w:t>Objectiu</w:t>
      </w:r>
      <w:r>
        <w:rPr>
          <w:rFonts w:ascii="Calibri" w:hAnsi="Calibri"/>
          <w:b/>
          <w:color w:val="262626"/>
          <w:sz w:val="22"/>
          <w:szCs w:val="22"/>
        </w:rPr>
        <w:t>s específics</w:t>
      </w:r>
      <w:r w:rsidRPr="00D56F48">
        <w:rPr>
          <w:rFonts w:ascii="Calibri" w:hAnsi="Calibri"/>
          <w:color w:val="262626"/>
          <w:sz w:val="22"/>
          <w:szCs w:val="22"/>
        </w:rPr>
        <w:t xml:space="preserve"> </w:t>
      </w:r>
    </w:p>
    <w:p w:rsidR="006C145F" w:rsidRPr="0096656C" w:rsidRDefault="006C145F" w:rsidP="0045431A">
      <w:pPr>
        <w:jc w:val="both"/>
        <w:rPr>
          <w:rFonts w:ascii="Calibri" w:hAnsi="Calibri"/>
          <w:color w:val="262626"/>
          <w:sz w:val="22"/>
          <w:szCs w:val="22"/>
        </w:rPr>
      </w:pPr>
    </w:p>
    <w:p w:rsidR="0096656C" w:rsidRPr="0096656C" w:rsidRDefault="0096656C" w:rsidP="0096656C">
      <w:pPr>
        <w:pStyle w:val="Pargrafdellista"/>
        <w:numPr>
          <w:ilvl w:val="0"/>
          <w:numId w:val="10"/>
        </w:numPr>
        <w:jc w:val="both"/>
        <w:rPr>
          <w:rFonts w:ascii="Calibri" w:hAnsi="Calibri"/>
          <w:color w:val="262626"/>
          <w:sz w:val="22"/>
          <w:szCs w:val="22"/>
        </w:rPr>
      </w:pPr>
      <w:r w:rsidRPr="0096656C">
        <w:rPr>
          <w:rFonts w:ascii="Calibri" w:hAnsi="Calibri"/>
          <w:color w:val="262626"/>
          <w:sz w:val="22"/>
          <w:szCs w:val="22"/>
        </w:rPr>
        <w:t xml:space="preserve">Els professionals adquirirà habilitats per a la detecció precoç i abordatge del consum d'alcohol. </w:t>
      </w:r>
    </w:p>
    <w:p w:rsidR="0096656C" w:rsidRPr="0096656C" w:rsidRDefault="0096656C" w:rsidP="0096656C">
      <w:pPr>
        <w:pStyle w:val="Pargrafdellista"/>
        <w:numPr>
          <w:ilvl w:val="0"/>
          <w:numId w:val="10"/>
        </w:numPr>
        <w:jc w:val="both"/>
        <w:rPr>
          <w:rFonts w:ascii="Calibri" w:hAnsi="Calibri"/>
          <w:color w:val="262626"/>
          <w:sz w:val="22"/>
          <w:szCs w:val="22"/>
        </w:rPr>
      </w:pPr>
      <w:r w:rsidRPr="0096656C">
        <w:rPr>
          <w:rFonts w:ascii="Calibri" w:hAnsi="Calibri"/>
          <w:color w:val="262626"/>
          <w:sz w:val="22"/>
          <w:szCs w:val="22"/>
        </w:rPr>
        <w:t>Els professionals identificaran el consum de risc i perjudicial d'alcohol, així com els casos de dependència en la seva pràctica assistencial.</w:t>
      </w:r>
    </w:p>
    <w:p w:rsidR="0096656C" w:rsidRPr="0096656C" w:rsidRDefault="0096656C" w:rsidP="0096656C">
      <w:pPr>
        <w:pStyle w:val="Pargrafdellista"/>
        <w:numPr>
          <w:ilvl w:val="0"/>
          <w:numId w:val="10"/>
        </w:numPr>
        <w:jc w:val="both"/>
        <w:rPr>
          <w:rFonts w:ascii="Calibri" w:hAnsi="Calibri"/>
          <w:color w:val="262626"/>
          <w:sz w:val="22"/>
          <w:szCs w:val="22"/>
        </w:rPr>
      </w:pPr>
      <w:r w:rsidRPr="0096656C">
        <w:rPr>
          <w:rFonts w:ascii="Calibri" w:hAnsi="Calibri"/>
          <w:color w:val="262626"/>
          <w:sz w:val="22"/>
          <w:szCs w:val="22"/>
        </w:rPr>
        <w:t>El professional rebrà informació actualitzada sobre tractaments farmacològics en els casos de pacients amb dependència de l'alcohol.</w:t>
      </w:r>
    </w:p>
    <w:p w:rsidR="0096656C" w:rsidRPr="00D56F48" w:rsidRDefault="0096656C" w:rsidP="0045431A">
      <w:pPr>
        <w:jc w:val="both"/>
        <w:rPr>
          <w:rFonts w:ascii="Calibri" w:hAnsi="Calibri"/>
          <w:color w:val="262626"/>
          <w:sz w:val="22"/>
          <w:szCs w:val="22"/>
        </w:rPr>
      </w:pPr>
    </w:p>
    <w:p w:rsidR="000C2003" w:rsidRPr="00D56F48" w:rsidRDefault="006E4A89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color w:val="78B832"/>
          <w:sz w:val="44"/>
          <w:szCs w:val="44"/>
        </w:rPr>
        <w:t>C</w:t>
      </w:r>
      <w:r w:rsidR="006D32FF" w:rsidRPr="00D56F48">
        <w:rPr>
          <w:rFonts w:ascii="Calibri" w:hAnsi="Calibri"/>
          <w:b/>
          <w:color w:val="333333"/>
          <w:sz w:val="44"/>
          <w:szCs w:val="44"/>
        </w:rPr>
        <w:t>ontingut</w:t>
      </w:r>
      <w:r w:rsidR="0045431A">
        <w:rPr>
          <w:rFonts w:ascii="Calibri" w:hAnsi="Calibri"/>
          <w:b/>
          <w:color w:val="333333"/>
          <w:sz w:val="44"/>
          <w:szCs w:val="44"/>
        </w:rPr>
        <w:t xml:space="preserve"> i durada</w:t>
      </w:r>
    </w:p>
    <w:p w:rsidR="00B67554" w:rsidRPr="00D56F48" w:rsidRDefault="00155E72" w:rsidP="00B67554">
      <w:pPr>
        <w:jc w:val="both"/>
        <w:rPr>
          <w:rFonts w:ascii="Calibri" w:hAnsi="Calibri"/>
          <w:color w:val="333333"/>
          <w:sz w:val="22"/>
          <w:szCs w:val="22"/>
        </w:rPr>
      </w:pPr>
      <w:r w:rsidRPr="00D56F48">
        <w:rPr>
          <w:rFonts w:ascii="Calibri" w:hAnsi="Calibri"/>
          <w:b/>
          <w:noProof/>
          <w:color w:val="333333"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9A75AE" wp14:editId="01A16583">
                <wp:simplePos x="0" y="0"/>
                <wp:positionH relativeFrom="column">
                  <wp:posOffset>24765</wp:posOffset>
                </wp:positionH>
                <wp:positionV relativeFrom="paragraph">
                  <wp:posOffset>1905</wp:posOffset>
                </wp:positionV>
                <wp:extent cx="5410200" cy="635"/>
                <wp:effectExtent l="5715" t="11430" r="13335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4983" id="AutoShape 4" o:spid="_x0000_s1026" type="#_x0000_t32" style="position:absolute;margin-left:1.95pt;margin-top:.15pt;width:42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">
                <v:stroke dashstyle="1 1"/>
              </v:shape>
            </w:pict>
          </mc:Fallback>
        </mc:AlternateContent>
      </w:r>
      <w:r w:rsidR="00B67554" w:rsidRPr="00D56F48">
        <w:rPr>
          <w:rFonts w:ascii="Calibri" w:hAnsi="Calibri"/>
          <w:color w:val="333333"/>
          <w:sz w:val="22"/>
          <w:szCs w:val="22"/>
        </w:rPr>
        <w:t xml:space="preserve"> </w:t>
      </w:r>
    </w:p>
    <w:p w:rsidR="0096656C" w:rsidRPr="00752024" w:rsidRDefault="0096656C" w:rsidP="0096656C">
      <w:pPr>
        <w:pStyle w:val="Pargrafdellista"/>
        <w:numPr>
          <w:ilvl w:val="0"/>
          <w:numId w:val="11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752024">
        <w:rPr>
          <w:rFonts w:ascii="Calibri" w:eastAsia="Calibri" w:hAnsi="Calibri" w:cs="Calibri"/>
          <w:color w:val="000000"/>
          <w:sz w:val="24"/>
        </w:rPr>
        <w:t>Per què hem d’intervenir en el consum de risc i perjudicial d’alcohol?</w:t>
      </w:r>
      <w:r>
        <w:rPr>
          <w:rFonts w:ascii="Calibri" w:eastAsia="Calibri" w:hAnsi="Calibri" w:cs="Calibri"/>
          <w:color w:val="000000"/>
          <w:sz w:val="24"/>
        </w:rPr>
        <w:t xml:space="preserve"> (120’)</w:t>
      </w:r>
    </w:p>
    <w:p w:rsidR="0096656C" w:rsidRPr="00752024" w:rsidRDefault="0096656C" w:rsidP="0096656C">
      <w:pPr>
        <w:pStyle w:val="Pargrafdellista"/>
        <w:numPr>
          <w:ilvl w:val="0"/>
          <w:numId w:val="11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752024">
        <w:rPr>
          <w:rFonts w:ascii="Calibri" w:eastAsia="Calibri" w:hAnsi="Calibri" w:cs="Calibri"/>
          <w:color w:val="000000"/>
          <w:sz w:val="24"/>
        </w:rPr>
        <w:t>Abordatge del consum d’alcohol</w:t>
      </w:r>
      <w:r>
        <w:rPr>
          <w:rFonts w:ascii="Calibri" w:eastAsia="Calibri" w:hAnsi="Calibri" w:cs="Calibri"/>
          <w:color w:val="000000"/>
          <w:sz w:val="24"/>
        </w:rPr>
        <w:t xml:space="preserve"> (150’)</w:t>
      </w:r>
    </w:p>
    <w:p w:rsidR="0096656C" w:rsidRPr="00752024" w:rsidRDefault="0096656C" w:rsidP="0096656C">
      <w:pPr>
        <w:pStyle w:val="Pargrafdellista"/>
        <w:numPr>
          <w:ilvl w:val="0"/>
          <w:numId w:val="11"/>
        </w:num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Intervenció en el</w:t>
      </w:r>
      <w:r w:rsidRPr="00752024">
        <w:rPr>
          <w:rFonts w:ascii="Calibri" w:eastAsia="Calibri" w:hAnsi="Calibri" w:cs="Calibri"/>
          <w:color w:val="000000"/>
          <w:sz w:val="24"/>
        </w:rPr>
        <w:t xml:space="preserve"> consum de risc d’alcohol</w:t>
      </w:r>
      <w:r>
        <w:rPr>
          <w:rFonts w:ascii="Calibri" w:eastAsia="Calibri" w:hAnsi="Calibri" w:cs="Calibri"/>
          <w:color w:val="000000"/>
          <w:sz w:val="24"/>
        </w:rPr>
        <w:t xml:space="preserve"> (150’)</w:t>
      </w:r>
    </w:p>
    <w:p w:rsidR="0096656C" w:rsidRPr="00752024" w:rsidRDefault="0096656C" w:rsidP="0096656C">
      <w:pPr>
        <w:pStyle w:val="Pargrafdellista"/>
        <w:numPr>
          <w:ilvl w:val="0"/>
          <w:numId w:val="11"/>
        </w:numPr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Problemes associats al</w:t>
      </w:r>
      <w:r w:rsidRPr="00752024">
        <w:rPr>
          <w:rFonts w:ascii="Calibri" w:eastAsia="Calibri" w:hAnsi="Calibri" w:cs="Calibri"/>
          <w:color w:val="000000"/>
          <w:sz w:val="24"/>
        </w:rPr>
        <w:t xml:space="preserve"> consum d’alcohol</w:t>
      </w:r>
      <w:r>
        <w:rPr>
          <w:rFonts w:ascii="Calibri" w:eastAsia="Calibri" w:hAnsi="Calibri" w:cs="Calibri"/>
          <w:color w:val="000000"/>
          <w:sz w:val="24"/>
        </w:rPr>
        <w:t xml:space="preserve"> (150’)</w:t>
      </w:r>
    </w:p>
    <w:p w:rsidR="0096656C" w:rsidRPr="00752024" w:rsidRDefault="0096656C" w:rsidP="0096656C">
      <w:pPr>
        <w:pStyle w:val="Pargrafdellista"/>
        <w:numPr>
          <w:ilvl w:val="0"/>
          <w:numId w:val="11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752024">
        <w:rPr>
          <w:rFonts w:ascii="Calibri" w:eastAsia="Calibri" w:hAnsi="Calibri" w:cs="Calibri"/>
          <w:color w:val="000000"/>
          <w:sz w:val="24"/>
        </w:rPr>
        <w:t>Diagnòstic de la dependència de l</w:t>
      </w:r>
      <w:r>
        <w:rPr>
          <w:rFonts w:ascii="Calibri" w:eastAsia="Calibri" w:hAnsi="Calibri" w:cs="Calibri"/>
          <w:color w:val="000000"/>
          <w:sz w:val="24"/>
        </w:rPr>
        <w:t>’</w:t>
      </w:r>
      <w:r w:rsidRPr="00752024">
        <w:rPr>
          <w:rFonts w:ascii="Calibri" w:eastAsia="Calibri" w:hAnsi="Calibri" w:cs="Calibri"/>
          <w:color w:val="000000"/>
          <w:sz w:val="24"/>
        </w:rPr>
        <w:t>alcohol</w:t>
      </w:r>
      <w:r>
        <w:rPr>
          <w:rFonts w:ascii="Calibri" w:eastAsia="Calibri" w:hAnsi="Calibri" w:cs="Calibri"/>
          <w:color w:val="000000"/>
          <w:sz w:val="24"/>
        </w:rPr>
        <w:t xml:space="preserve"> (150’)</w:t>
      </w:r>
    </w:p>
    <w:p w:rsidR="0096656C" w:rsidRDefault="0096656C" w:rsidP="0096656C">
      <w:pPr>
        <w:pStyle w:val="Pargrafdellista"/>
        <w:numPr>
          <w:ilvl w:val="0"/>
          <w:numId w:val="11"/>
        </w:numPr>
        <w:jc w:val="both"/>
        <w:rPr>
          <w:rFonts w:ascii="Calibri" w:eastAsia="Calibri" w:hAnsi="Calibri" w:cs="Calibri"/>
          <w:color w:val="000000"/>
          <w:sz w:val="24"/>
        </w:rPr>
      </w:pPr>
      <w:r w:rsidRPr="00752024">
        <w:rPr>
          <w:rFonts w:ascii="Calibri" w:eastAsia="Calibri" w:hAnsi="Calibri" w:cs="Calibri"/>
          <w:color w:val="000000"/>
          <w:sz w:val="24"/>
        </w:rPr>
        <w:t>Tractament de la dependència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E665CF">
        <w:rPr>
          <w:rFonts w:ascii="Calibri" w:eastAsia="Calibri" w:hAnsi="Calibri" w:cs="Calibri"/>
          <w:color w:val="000000"/>
          <w:sz w:val="24"/>
        </w:rPr>
        <w:t>(200</w:t>
      </w:r>
      <w:r>
        <w:rPr>
          <w:rFonts w:ascii="Calibri" w:eastAsia="Calibri" w:hAnsi="Calibri" w:cs="Calibri"/>
          <w:color w:val="000000"/>
          <w:sz w:val="24"/>
        </w:rPr>
        <w:t>’)</w:t>
      </w:r>
    </w:p>
    <w:p w:rsidR="00E665CF" w:rsidRDefault="00E665CF" w:rsidP="00E665CF">
      <w:pPr>
        <w:jc w:val="both"/>
        <w:rPr>
          <w:rFonts w:ascii="Calibri" w:eastAsia="Calibri" w:hAnsi="Calibri" w:cs="Calibri"/>
          <w:color w:val="000000"/>
          <w:sz w:val="24"/>
        </w:rPr>
      </w:pPr>
    </w:p>
    <w:p w:rsidR="00701F9F" w:rsidRDefault="00E665CF" w:rsidP="00701F9F">
      <w:pPr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Durant el curs disposaràs de bibliografia, enllaços recomanats i un fòrum de dubtes</w:t>
      </w:r>
    </w:p>
    <w:p w:rsidR="00701F9F" w:rsidRDefault="00E665CF" w:rsidP="00701F9F">
      <w:pPr>
        <w:ind w:left="426"/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Revisar bibliografia i lectures recomanades (60 minuts)</w:t>
      </w:r>
    </w:p>
    <w:p w:rsidR="00701F9F" w:rsidRDefault="00E665CF" w:rsidP="00701F9F">
      <w:pPr>
        <w:ind w:left="426"/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Participació en el fòrum de dubtes (60 minuts</w:t>
      </w:r>
      <w:r w:rsidR="00701F9F">
        <w:rPr>
          <w:rFonts w:ascii="Calibri" w:hAnsi="Calibri"/>
          <w:color w:val="262626"/>
          <w:sz w:val="22"/>
          <w:szCs w:val="22"/>
        </w:rPr>
        <w:t>)</w:t>
      </w:r>
    </w:p>
    <w:p w:rsidR="00701F9F" w:rsidRDefault="00E665CF" w:rsidP="00701F9F">
      <w:pPr>
        <w:ind w:left="426"/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Test final d’avaluació (90 minuts)</w:t>
      </w:r>
    </w:p>
    <w:p w:rsidR="00E665CF" w:rsidRPr="00701F9F" w:rsidRDefault="00E665CF" w:rsidP="00701F9F">
      <w:pPr>
        <w:ind w:left="426"/>
        <w:jc w:val="both"/>
        <w:rPr>
          <w:rFonts w:ascii="Calibri" w:hAnsi="Calibri"/>
          <w:color w:val="262626"/>
          <w:sz w:val="22"/>
          <w:szCs w:val="22"/>
        </w:rPr>
      </w:pPr>
      <w:r w:rsidRPr="00701F9F">
        <w:rPr>
          <w:rFonts w:ascii="Calibri" w:hAnsi="Calibri"/>
          <w:color w:val="262626"/>
          <w:sz w:val="22"/>
          <w:szCs w:val="22"/>
        </w:rPr>
        <w:t>Enquesta de satisfacció (10 minuts)</w:t>
      </w:r>
    </w:p>
    <w:p w:rsidR="0096656C" w:rsidRDefault="0096656C" w:rsidP="003D2E72">
      <w:pPr>
        <w:rPr>
          <w:rFonts w:ascii="Calibri" w:hAnsi="Calibri"/>
          <w:color w:val="333333"/>
          <w:sz w:val="22"/>
          <w:szCs w:val="22"/>
        </w:rPr>
      </w:pPr>
    </w:p>
    <w:p w:rsidR="000C2003" w:rsidRDefault="0045431A" w:rsidP="000C2003">
      <w:pPr>
        <w:jc w:val="both"/>
        <w:rPr>
          <w:rFonts w:ascii="Calibri" w:hAnsi="Calibri"/>
          <w:color w:val="262626"/>
          <w:sz w:val="22"/>
          <w:szCs w:val="22"/>
        </w:rPr>
      </w:pPr>
      <w:r w:rsidRPr="007503E3">
        <w:rPr>
          <w:rFonts w:ascii="Calibri" w:hAnsi="Calibri"/>
          <w:b/>
          <w:color w:val="262626"/>
          <w:sz w:val="22"/>
          <w:szCs w:val="22"/>
        </w:rPr>
        <w:t xml:space="preserve">Durada:  </w:t>
      </w:r>
      <w:r w:rsidR="0096656C">
        <w:rPr>
          <w:rFonts w:ascii="Calibri" w:hAnsi="Calibri"/>
          <w:color w:val="262626"/>
          <w:sz w:val="22"/>
          <w:szCs w:val="22"/>
        </w:rPr>
        <w:t>2</w:t>
      </w:r>
      <w:r>
        <w:rPr>
          <w:rFonts w:ascii="Calibri" w:hAnsi="Calibri"/>
          <w:color w:val="262626"/>
          <w:sz w:val="22"/>
          <w:szCs w:val="22"/>
        </w:rPr>
        <w:t>0</w:t>
      </w:r>
      <w:r w:rsidRPr="007503E3">
        <w:rPr>
          <w:rFonts w:ascii="Calibri" w:hAnsi="Calibri"/>
          <w:color w:val="262626"/>
          <w:sz w:val="22"/>
          <w:szCs w:val="22"/>
        </w:rPr>
        <w:t xml:space="preserve"> h</w:t>
      </w:r>
    </w:p>
    <w:p w:rsidR="0045431A" w:rsidRPr="00D56F48" w:rsidRDefault="0045431A" w:rsidP="000C2003">
      <w:pPr>
        <w:jc w:val="both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0C2003">
      <w:pPr>
        <w:jc w:val="both"/>
        <w:rPr>
          <w:rFonts w:ascii="Calibri" w:hAnsi="Calibri"/>
          <w:b/>
          <w:color w:val="78B832"/>
          <w:sz w:val="44"/>
          <w:szCs w:val="44"/>
        </w:rPr>
      </w:pPr>
    </w:p>
    <w:p w:rsidR="000C2003" w:rsidRPr="00D56F48" w:rsidRDefault="00155E72" w:rsidP="000C2003">
      <w:pPr>
        <w:jc w:val="both"/>
        <w:rPr>
          <w:rFonts w:ascii="Calibri" w:hAnsi="Calibri"/>
          <w:b/>
          <w:color w:val="333333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00924" wp14:editId="0D2B668D">
                <wp:simplePos x="0" y="0"/>
                <wp:positionH relativeFrom="column">
                  <wp:posOffset>24765</wp:posOffset>
                </wp:positionH>
                <wp:positionV relativeFrom="paragraph">
                  <wp:posOffset>300990</wp:posOffset>
                </wp:positionV>
                <wp:extent cx="5410200" cy="635"/>
                <wp:effectExtent l="5715" t="5715" r="1333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1E02" id="AutoShape 5" o:spid="_x0000_s1026" type="#_x0000_t32" style="position:absolute;margin-left:1.95pt;margin-top:23.7pt;width:42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">
                <v:stroke dashstyle="1 1"/>
              </v:shape>
            </w:pict>
          </mc:Fallback>
        </mc:AlternateContent>
      </w:r>
      <w:r w:rsidR="000C2003" w:rsidRPr="00D56F48">
        <w:rPr>
          <w:rFonts w:ascii="Calibri" w:hAnsi="Calibri"/>
          <w:b/>
          <w:color w:val="78B832"/>
          <w:sz w:val="44"/>
          <w:szCs w:val="44"/>
        </w:rPr>
        <w:t>M</w:t>
      </w:r>
      <w:r w:rsidR="000C2003" w:rsidRPr="00D56F48">
        <w:rPr>
          <w:rFonts w:ascii="Calibri" w:hAnsi="Calibri"/>
          <w:b/>
          <w:color w:val="333333"/>
          <w:sz w:val="44"/>
          <w:szCs w:val="44"/>
        </w:rPr>
        <w:t>etodologia</w:t>
      </w:r>
    </w:p>
    <w:p w:rsidR="006E4A89" w:rsidRPr="006C145F" w:rsidRDefault="006E4A89" w:rsidP="000C2003">
      <w:pPr>
        <w:jc w:val="both"/>
        <w:rPr>
          <w:rFonts w:ascii="Calibri" w:hAnsi="Calibri"/>
          <w:color w:val="333333"/>
          <w:sz w:val="8"/>
          <w:szCs w:val="22"/>
        </w:rPr>
      </w:pPr>
    </w:p>
    <w:p w:rsidR="004241BD" w:rsidRPr="004241BD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La metodologia docent combina continguts teòrics i pràctics amb casos clínics propis de l’atenció a persones amb consum de risc, perjudicial o dependència a l’alcohol en l’àmbit de l’atenció primària i/o CAS.</w:t>
      </w:r>
    </w:p>
    <w:p w:rsidR="004241BD" w:rsidRPr="004241BD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</w:p>
    <w:p w:rsidR="004241BD" w:rsidRPr="004241BD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Es fa una enquesta prèvia de coneixements en matèria d’alcohol molt breu que et permetrà autoavaluar-te i també hi ha una enquesta per valorar la teva experiència de treball amb persones amb problemes d’alcohol. El curs també disposa d’unes lectures recomanades, enllaços i bibliografia d’interès.</w:t>
      </w:r>
    </w:p>
    <w:p w:rsidR="004241BD" w:rsidRPr="004241BD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</w:p>
    <w:p w:rsidR="003D2E72" w:rsidRDefault="004241BD" w:rsidP="004241BD">
      <w:pPr>
        <w:jc w:val="both"/>
        <w:rPr>
          <w:rFonts w:ascii="Calibri" w:hAnsi="Calibri"/>
          <w:color w:val="262626"/>
          <w:sz w:val="22"/>
          <w:szCs w:val="22"/>
        </w:rPr>
      </w:pPr>
      <w:r w:rsidRPr="004241BD">
        <w:rPr>
          <w:rFonts w:ascii="Calibri" w:hAnsi="Calibri"/>
          <w:color w:val="262626"/>
          <w:sz w:val="22"/>
          <w:szCs w:val="22"/>
        </w:rPr>
        <w:t>El curs es realitzarà mitjançant la plataforma “Aula virtual de la CAMFiC”. En aquest espai es trobarà tot el material didàctic del curs amb els seus continguts teòrics i casos clínics, els enllaços i la bibliografia recomanada, el fòrum i la guia del curs.</w:t>
      </w:r>
    </w:p>
    <w:p w:rsidR="004241BD" w:rsidRPr="00D56F48" w:rsidRDefault="004241BD" w:rsidP="004241BD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Pr="00D56F48" w:rsidRDefault="003D2E72" w:rsidP="003D2E72">
      <w:pPr>
        <w:jc w:val="both"/>
        <w:rPr>
          <w:rFonts w:ascii="Calibri" w:hAnsi="Calibri"/>
          <w:b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eastAsia="ca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09DE3D" wp14:editId="769FB664">
                <wp:simplePos x="0" y="0"/>
                <wp:positionH relativeFrom="column">
                  <wp:posOffset>15239</wp:posOffset>
                </wp:positionH>
                <wp:positionV relativeFrom="paragraph">
                  <wp:posOffset>291465</wp:posOffset>
                </wp:positionV>
                <wp:extent cx="5419725" cy="9525"/>
                <wp:effectExtent l="0" t="0" r="9525" b="2857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DB920" id="14 Conector recto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2.95pt" to="427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" strokecolor="black [3040]">
                <v:stroke dashstyle="1 1"/>
              </v:line>
            </w:pict>
          </mc:Fallback>
        </mc:AlternateContent>
      </w:r>
      <w:r w:rsidRPr="00D56F48">
        <w:rPr>
          <w:rFonts w:ascii="Calibri" w:hAnsi="Calibri"/>
          <w:b/>
          <w:color w:val="78B832"/>
          <w:sz w:val="44"/>
          <w:szCs w:val="44"/>
        </w:rPr>
        <w:t>E</w:t>
      </w:r>
      <w:r w:rsidR="0045431A">
        <w:rPr>
          <w:rFonts w:ascii="Calibri" w:hAnsi="Calibri"/>
          <w:b/>
          <w:sz w:val="44"/>
          <w:szCs w:val="44"/>
        </w:rPr>
        <w:t>quip Docent</w:t>
      </w:r>
    </w:p>
    <w:p w:rsidR="0045431A" w:rsidRPr="006C145F" w:rsidRDefault="0045431A" w:rsidP="003D2E72">
      <w:pPr>
        <w:jc w:val="both"/>
        <w:rPr>
          <w:rFonts w:ascii="Calibri" w:hAnsi="Calibri"/>
          <w:color w:val="333333"/>
          <w:sz w:val="8"/>
          <w:szCs w:val="22"/>
        </w:rPr>
      </w:pPr>
    </w:p>
    <w:p w:rsidR="004241BD" w:rsidRDefault="004241BD" w:rsidP="003D2E72">
      <w:pPr>
        <w:jc w:val="both"/>
        <w:rPr>
          <w:rFonts w:ascii="Arial" w:hAnsi="Arial" w:cs="Arial"/>
          <w:color w:val="F6A70C"/>
          <w:sz w:val="27"/>
          <w:szCs w:val="27"/>
          <w:shd w:val="clear" w:color="auto" w:fill="FFFFFF"/>
        </w:rPr>
      </w:pPr>
    </w:p>
    <w:p w:rsidR="004241BD" w:rsidRDefault="004241BD" w:rsidP="003D2E72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F6A70C"/>
          <w:sz w:val="27"/>
          <w:szCs w:val="27"/>
          <w:shd w:val="clear" w:color="auto" w:fill="FFFFFF"/>
        </w:rPr>
        <w:t>Direcció</w:t>
      </w:r>
    </w:p>
    <w:p w:rsidR="003D2E72" w:rsidRPr="004D723B" w:rsidRDefault="004241BD" w:rsidP="003D2E72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 w:rsidR="00E665CF" w:rsidRPr="004D723B">
        <w:rPr>
          <w:rFonts w:ascii="Calibri" w:hAnsi="Calibri"/>
          <w:color w:val="333333"/>
          <w:sz w:val="22"/>
          <w:szCs w:val="22"/>
        </w:rPr>
        <w:t>Joan Colom i Farran</w:t>
      </w:r>
      <w:r>
        <w:rPr>
          <w:rFonts w:ascii="Calibri" w:hAnsi="Calibri"/>
          <w:color w:val="333333"/>
          <w:sz w:val="22"/>
          <w:szCs w:val="22"/>
        </w:rPr>
        <w:t>:</w:t>
      </w:r>
      <w:r w:rsidR="00E665CF" w:rsidRPr="004D723B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4241BD">
        <w:rPr>
          <w:rFonts w:ascii="Calibri" w:hAnsi="Calibri"/>
          <w:color w:val="333333"/>
          <w:sz w:val="22"/>
          <w:szCs w:val="22"/>
        </w:rPr>
        <w:t>Sub</w:t>
      </w:r>
      <w:proofErr w:type="spellEnd"/>
      <w:r w:rsidRPr="004241BD">
        <w:rPr>
          <w:rFonts w:ascii="Calibri" w:hAnsi="Calibri"/>
          <w:color w:val="333333"/>
          <w:sz w:val="22"/>
          <w:szCs w:val="22"/>
        </w:rPr>
        <w:t>-director General de Drogodependències. Agència de Salut Pública de Catalunya</w:t>
      </w:r>
    </w:p>
    <w:p w:rsidR="00E665CF" w:rsidRDefault="00E665CF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4241BD" w:rsidRPr="004D723B" w:rsidRDefault="004241BD" w:rsidP="003D2E72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Arial" w:hAnsi="Arial" w:cs="Arial"/>
          <w:color w:val="F6A70C"/>
          <w:sz w:val="27"/>
          <w:szCs w:val="27"/>
          <w:shd w:val="clear" w:color="auto" w:fill="FFFFFF"/>
        </w:rPr>
        <w:t>Coordinació i autoria</w:t>
      </w:r>
    </w:p>
    <w:p w:rsidR="00E665CF" w:rsidRPr="004D723B" w:rsidRDefault="004241BD" w:rsidP="00E665CF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 w:rsidR="00E665CF" w:rsidRPr="004D723B">
        <w:rPr>
          <w:rFonts w:ascii="Calibri" w:hAnsi="Calibri"/>
          <w:color w:val="333333"/>
          <w:sz w:val="22"/>
          <w:szCs w:val="22"/>
        </w:rPr>
        <w:t>Estela Díaz Álvarez</w:t>
      </w:r>
      <w:r w:rsidR="004D723B">
        <w:rPr>
          <w:rFonts w:ascii="Calibri" w:hAnsi="Calibri"/>
          <w:color w:val="333333"/>
          <w:sz w:val="22"/>
          <w:szCs w:val="22"/>
        </w:rPr>
        <w:t>.</w:t>
      </w:r>
      <w:r w:rsidR="00701F9F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4241BD">
        <w:rPr>
          <w:rFonts w:ascii="Calibri" w:hAnsi="Calibri"/>
          <w:color w:val="333333"/>
          <w:sz w:val="22"/>
          <w:szCs w:val="22"/>
        </w:rPr>
        <w:t>Sub</w:t>
      </w:r>
      <w:proofErr w:type="spellEnd"/>
      <w:r w:rsidRPr="004241BD">
        <w:rPr>
          <w:rFonts w:ascii="Calibri" w:hAnsi="Calibri"/>
          <w:color w:val="333333"/>
          <w:sz w:val="22"/>
          <w:szCs w:val="22"/>
        </w:rPr>
        <w:t>-direcció General de Drogodependències. Agència de Salut Pública de Catalunya</w:t>
      </w:r>
    </w:p>
    <w:p w:rsidR="00E665CF" w:rsidRPr="004D723B" w:rsidRDefault="004241BD" w:rsidP="00E665CF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 w:rsidR="00E665CF" w:rsidRPr="004D723B">
        <w:rPr>
          <w:rFonts w:ascii="Calibri" w:hAnsi="Calibri"/>
          <w:color w:val="333333"/>
          <w:sz w:val="22"/>
          <w:szCs w:val="22"/>
        </w:rPr>
        <w:t>Rosa Freixedas Casaponsa</w:t>
      </w:r>
      <w:r w:rsidR="004D723B">
        <w:rPr>
          <w:rFonts w:ascii="Calibri" w:hAnsi="Calibri"/>
          <w:color w:val="333333"/>
          <w:sz w:val="22"/>
          <w:szCs w:val="22"/>
        </w:rPr>
        <w:t>.</w:t>
      </w:r>
      <w:r w:rsidR="00701F9F">
        <w:rPr>
          <w:rFonts w:ascii="Calibri" w:hAnsi="Calibri"/>
          <w:color w:val="333333"/>
          <w:sz w:val="22"/>
          <w:szCs w:val="22"/>
        </w:rPr>
        <w:t xml:space="preserve"> </w:t>
      </w:r>
      <w:r w:rsidRPr="004241BD">
        <w:rPr>
          <w:rFonts w:ascii="Calibri" w:hAnsi="Calibri"/>
          <w:color w:val="333333"/>
          <w:sz w:val="22"/>
          <w:szCs w:val="22"/>
        </w:rPr>
        <w:t>Medicina Familiar i Comunitària, EAP 17 de Setembre, El Prat del Llobregat. Societat Catalana de Medicina Familiar i Comunitària.</w:t>
      </w:r>
    </w:p>
    <w:p w:rsidR="00E665CF" w:rsidRDefault="004241BD" w:rsidP="003D2E72">
      <w:pPr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-</w:t>
      </w:r>
      <w:r w:rsidR="00E665CF" w:rsidRPr="00E665CF">
        <w:rPr>
          <w:rFonts w:ascii="Calibri" w:hAnsi="Calibri"/>
          <w:color w:val="333333"/>
          <w:sz w:val="22"/>
          <w:szCs w:val="22"/>
        </w:rPr>
        <w:t>Lidia Segura García</w:t>
      </w:r>
      <w:r w:rsidR="004D723B">
        <w:rPr>
          <w:rFonts w:ascii="Calibri" w:hAnsi="Calibri"/>
          <w:color w:val="333333"/>
          <w:sz w:val="22"/>
          <w:szCs w:val="22"/>
        </w:rPr>
        <w:t>.</w:t>
      </w:r>
      <w:r w:rsidR="00701F9F">
        <w:rPr>
          <w:rFonts w:ascii="Calibri" w:hAnsi="Calibri"/>
          <w:color w:val="333333"/>
          <w:sz w:val="22"/>
          <w:szCs w:val="22"/>
        </w:rPr>
        <w:t xml:space="preserve"> </w:t>
      </w:r>
      <w:proofErr w:type="spellStart"/>
      <w:r w:rsidRPr="004241BD">
        <w:rPr>
          <w:rFonts w:ascii="Calibri" w:hAnsi="Calibri"/>
          <w:color w:val="333333"/>
          <w:sz w:val="22"/>
          <w:szCs w:val="22"/>
        </w:rPr>
        <w:t>Sub</w:t>
      </w:r>
      <w:proofErr w:type="spellEnd"/>
      <w:r w:rsidRPr="004241BD">
        <w:rPr>
          <w:rFonts w:ascii="Calibri" w:hAnsi="Calibri"/>
          <w:color w:val="333333"/>
          <w:sz w:val="22"/>
          <w:szCs w:val="22"/>
        </w:rPr>
        <w:t>-direcció General de Drogodependències. Agència de Salut Pública de Catalunya.</w:t>
      </w:r>
    </w:p>
    <w:p w:rsidR="004241BD" w:rsidRPr="00D56F48" w:rsidRDefault="004241BD" w:rsidP="003D2E72">
      <w:pPr>
        <w:jc w:val="both"/>
        <w:rPr>
          <w:rFonts w:ascii="Calibri" w:hAnsi="Calibri"/>
          <w:color w:val="333333"/>
          <w:sz w:val="22"/>
          <w:szCs w:val="22"/>
        </w:rPr>
      </w:pPr>
    </w:p>
    <w:p w:rsidR="003D2E72" w:rsidRPr="00D56F48" w:rsidRDefault="002B57B1" w:rsidP="003D2E72">
      <w:pPr>
        <w:jc w:val="both"/>
        <w:rPr>
          <w:rFonts w:ascii="Calibri" w:hAnsi="Calibri"/>
          <w:b/>
          <w:color w:val="78B832"/>
          <w:sz w:val="44"/>
          <w:szCs w:val="44"/>
        </w:rPr>
      </w:pPr>
      <w:r w:rsidRPr="00D56F48">
        <w:rPr>
          <w:rFonts w:ascii="Calibri" w:hAnsi="Calibri"/>
          <w:b/>
          <w:noProof/>
          <w:color w:val="78B832"/>
          <w:sz w:val="44"/>
          <w:szCs w:val="44"/>
          <w:lang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3D8E53" wp14:editId="5089E3E3">
                <wp:simplePos x="0" y="0"/>
                <wp:positionH relativeFrom="column">
                  <wp:posOffset>24765</wp:posOffset>
                </wp:positionH>
                <wp:positionV relativeFrom="paragraph">
                  <wp:posOffset>317500</wp:posOffset>
                </wp:positionV>
                <wp:extent cx="5600700" cy="9525"/>
                <wp:effectExtent l="0" t="0" r="19050" b="2857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2936A" id="16 Conector recto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5pt" to="442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" strokecolor="black [3040]">
                <v:stroke dashstyle="1 1"/>
              </v:line>
            </w:pict>
          </mc:Fallback>
        </mc:AlternateContent>
      </w:r>
      <w:r w:rsidR="003D2E72" w:rsidRPr="00D56F48">
        <w:rPr>
          <w:rFonts w:ascii="Calibri" w:hAnsi="Calibri"/>
          <w:b/>
          <w:color w:val="78B832"/>
          <w:sz w:val="44"/>
          <w:szCs w:val="44"/>
        </w:rPr>
        <w:t>D</w:t>
      </w:r>
      <w:r w:rsidR="003D2E72" w:rsidRPr="00D56F48">
        <w:rPr>
          <w:rFonts w:ascii="Calibri" w:hAnsi="Calibri"/>
          <w:b/>
          <w:sz w:val="44"/>
          <w:szCs w:val="44"/>
        </w:rPr>
        <w:t>irigit</w:t>
      </w:r>
      <w:r w:rsidR="0045431A">
        <w:rPr>
          <w:rFonts w:ascii="Calibri" w:hAnsi="Calibri"/>
          <w:b/>
          <w:sz w:val="44"/>
          <w:szCs w:val="44"/>
        </w:rPr>
        <w:t xml:space="preserve"> a</w:t>
      </w:r>
    </w:p>
    <w:p w:rsidR="006C145F" w:rsidRPr="006C145F" w:rsidRDefault="003D2E72" w:rsidP="006C145F">
      <w:pPr>
        <w:jc w:val="both"/>
        <w:rPr>
          <w:rFonts w:ascii="Calibri" w:hAnsi="Calibri"/>
          <w:color w:val="333333"/>
          <w:sz w:val="16"/>
          <w:szCs w:val="22"/>
        </w:rPr>
      </w:pPr>
      <w:r w:rsidRPr="00D56F48">
        <w:rPr>
          <w:rFonts w:ascii="Calibri" w:hAnsi="Calibri"/>
          <w:color w:val="333333"/>
          <w:sz w:val="22"/>
          <w:szCs w:val="22"/>
        </w:rPr>
        <w:t xml:space="preserve"> </w:t>
      </w:r>
    </w:p>
    <w:p w:rsidR="00D56F48" w:rsidRPr="0011758D" w:rsidRDefault="004241BD" w:rsidP="006C145F">
      <w:pPr>
        <w:jc w:val="both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  <w:r w:rsidRPr="004241BD">
        <w:rPr>
          <w:rFonts w:ascii="Calibri" w:eastAsia="Calibri" w:hAnsi="Calibri" w:cs="Calibri"/>
          <w:color w:val="212121"/>
          <w:sz w:val="22"/>
          <w:szCs w:val="22"/>
          <w:lang w:eastAsia="en-US"/>
        </w:rPr>
        <w:t>Professionals sanitaris (de medicina, infermeria, pediatria, ginecologia, llevadoria, etc.) que treballin en l’atenció primària (AP) de salut i/o als Centres d’Atenció i Seguiment a les Drogodependències (CAS).</w:t>
      </w:r>
    </w:p>
    <w:p w:rsidR="0007797B" w:rsidRDefault="0007797B" w:rsidP="00D56F48">
      <w:pPr>
        <w:widowControl w:val="0"/>
        <w:spacing w:before="193"/>
        <w:ind w:right="142"/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</w:pPr>
    </w:p>
    <w:p w:rsidR="00D56F48" w:rsidRPr="0011758D" w:rsidRDefault="00D56F48" w:rsidP="00D56F48">
      <w:pPr>
        <w:widowControl w:val="0"/>
        <w:spacing w:before="193"/>
        <w:ind w:right="142"/>
        <w:rPr>
          <w:rFonts w:ascii="Calibri" w:eastAsia="Calibri" w:hAnsi="Calibri" w:cs="Calibri"/>
          <w:color w:val="212121"/>
          <w:sz w:val="22"/>
          <w:szCs w:val="22"/>
          <w:lang w:eastAsia="en-US"/>
        </w:rPr>
      </w:pPr>
      <w:r w:rsidRPr="0011758D">
        <w:rPr>
          <w:rFonts w:ascii="Calibri" w:eastAsia="Calibri" w:hAnsi="Calibri" w:cs="Calibri"/>
          <w:b/>
          <w:color w:val="212121"/>
          <w:sz w:val="22"/>
          <w:szCs w:val="22"/>
          <w:lang w:eastAsia="en-US"/>
        </w:rPr>
        <w:t>Places:</w:t>
      </w:r>
      <w:r w:rsidR="00E665CF">
        <w:rPr>
          <w:rFonts w:ascii="Calibri" w:eastAsia="Calibri" w:hAnsi="Calibri" w:cs="Calibri"/>
          <w:color w:val="212121"/>
          <w:sz w:val="22"/>
          <w:szCs w:val="22"/>
          <w:lang w:eastAsia="en-US"/>
        </w:rPr>
        <w:t xml:space="preserve"> 150</w:t>
      </w:r>
    </w:p>
    <w:p w:rsidR="006C145F" w:rsidRDefault="006C145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E665CF" w:rsidRDefault="00E665CF" w:rsidP="006C145F">
      <w:pPr>
        <w:jc w:val="right"/>
        <w:rPr>
          <w:rFonts w:ascii="Calibri" w:hAnsi="Calibri"/>
          <w:color w:val="333333"/>
          <w:sz w:val="22"/>
          <w:szCs w:val="22"/>
        </w:rPr>
      </w:pPr>
    </w:p>
    <w:p w:rsidR="006E4A89" w:rsidRPr="00D56F48" w:rsidRDefault="006E4A89" w:rsidP="00D56F48">
      <w:pPr>
        <w:jc w:val="center"/>
        <w:rPr>
          <w:rFonts w:ascii="Calibri" w:hAnsi="Calibri"/>
          <w:i/>
          <w:color w:val="333333"/>
          <w:sz w:val="22"/>
          <w:szCs w:val="22"/>
        </w:rPr>
      </w:pPr>
      <w:r w:rsidRPr="00D56F48">
        <w:rPr>
          <w:rFonts w:ascii="Calibri" w:hAnsi="Calibri"/>
          <w:i/>
          <w:color w:val="333333"/>
          <w:sz w:val="22"/>
          <w:szCs w:val="22"/>
        </w:rPr>
        <w:t xml:space="preserve">* </w:t>
      </w:r>
      <w:r w:rsidRPr="00D56F48">
        <w:rPr>
          <w:rFonts w:ascii="Calibri" w:hAnsi="Calibri"/>
          <w:i/>
          <w:color w:val="333333"/>
        </w:rPr>
        <w:t>Podeu consultar l’estat  de l’acreditació a la web de la CAMFiC: www.camfic.cat</w:t>
      </w:r>
    </w:p>
    <w:sectPr w:rsidR="006E4A89" w:rsidRPr="00D56F48" w:rsidSect="006C145F">
      <w:footerReference w:type="even" r:id="rId11"/>
      <w:footerReference w:type="default" r:id="rId12"/>
      <w:pgSz w:w="11906" w:h="16838"/>
      <w:pgMar w:top="1417" w:right="1701" w:bottom="1134" w:left="1701" w:header="720" w:footer="3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A68" w:rsidRDefault="00974A68">
      <w:r>
        <w:separator/>
      </w:r>
    </w:p>
  </w:endnote>
  <w:endnote w:type="continuationSeparator" w:id="0">
    <w:p w:rsidR="00974A68" w:rsidRDefault="0097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Default="00BF75EF" w:rsidP="00061F73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77CF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7CF2" w:rsidRDefault="00477CF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F2" w:rsidRPr="00632FB8" w:rsidRDefault="00477CF2" w:rsidP="006E4A89">
    <w:pPr>
      <w:pStyle w:val="Peu"/>
      <w:spacing w:line="360" w:lineRule="auto"/>
      <w:jc w:val="center"/>
      <w:rPr>
        <w:rFonts w:ascii="Verdana" w:hAnsi="Verdana" w:cs="Arial"/>
        <w:color w:val="404040"/>
        <w:sz w:val="16"/>
        <w:szCs w:val="16"/>
      </w:rPr>
    </w:pPr>
    <w:r w:rsidRPr="00685927">
      <w:rPr>
        <w:rFonts w:ascii="Verdana" w:hAnsi="Verdana" w:cs="Arial"/>
        <w:color w:val="404040"/>
        <w:sz w:val="16"/>
        <w:szCs w:val="16"/>
      </w:rPr>
      <w:t>C/ Diputació 316, CP: 08009</w:t>
    </w:r>
    <w:r>
      <w:rPr>
        <w:rFonts w:ascii="Verdana" w:hAnsi="Verdana" w:cs="Arial"/>
        <w:color w:val="404040"/>
        <w:sz w:val="16"/>
        <w:szCs w:val="16"/>
      </w:rPr>
      <w:t xml:space="preserve">, </w:t>
    </w:r>
    <w:r w:rsidRPr="00632FB8">
      <w:rPr>
        <w:rFonts w:ascii="Verdana" w:hAnsi="Verdana" w:cs="Arial"/>
        <w:color w:val="404040"/>
        <w:sz w:val="16"/>
        <w:szCs w:val="16"/>
      </w:rPr>
      <w:t>Barcelona</w:t>
    </w:r>
    <w:r>
      <w:rPr>
        <w:rFonts w:ascii="Verdana" w:hAnsi="Verdana" w:cs="Arial"/>
        <w:color w:val="404040"/>
        <w:sz w:val="16"/>
        <w:szCs w:val="16"/>
      </w:rPr>
      <w:t xml:space="preserve"> </w:t>
    </w:r>
    <w:r w:rsidRPr="00632FB8">
      <w:rPr>
        <w:rFonts w:ascii="Verdana" w:hAnsi="Verdana" w:cs="Arial"/>
        <w:color w:val="404040"/>
        <w:sz w:val="16"/>
        <w:szCs w:val="16"/>
      </w:rPr>
      <w:t xml:space="preserve">Tel: 93 301 17 77 Fax: 93 </w:t>
    </w:r>
    <w:r w:rsidRPr="00685927">
      <w:rPr>
        <w:rFonts w:ascii="Verdana" w:hAnsi="Verdana" w:cs="Arial"/>
        <w:color w:val="404040"/>
        <w:sz w:val="16"/>
        <w:szCs w:val="16"/>
      </w:rPr>
      <w:t>245 37 52</w:t>
    </w:r>
  </w:p>
  <w:p w:rsidR="00477CF2" w:rsidRPr="00CE1ADD" w:rsidRDefault="00477CF2" w:rsidP="0035180A">
    <w:pPr>
      <w:pStyle w:val="Peu"/>
      <w:spacing w:line="360" w:lineRule="auto"/>
      <w:jc w:val="center"/>
      <w:rPr>
        <w:rFonts w:ascii="Verdana" w:hAnsi="Verdana" w:cs="Arial"/>
        <w:b/>
        <w:color w:val="7CBF33"/>
      </w:rPr>
    </w:pPr>
    <w:r>
      <w:rPr>
        <w:rFonts w:ascii="Verdana" w:hAnsi="Verdana" w:cs="Arial"/>
        <w:b/>
        <w:color w:val="7CBF33"/>
      </w:rPr>
      <w:t>www.camfic.cat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A68" w:rsidRDefault="00974A68">
      <w:r>
        <w:separator/>
      </w:r>
    </w:p>
  </w:footnote>
  <w:footnote w:type="continuationSeparator" w:id="0">
    <w:p w:rsidR="00974A68" w:rsidRDefault="0097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EF0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313F7B"/>
    <w:multiLevelType w:val="hybridMultilevel"/>
    <w:tmpl w:val="B9CAEC02"/>
    <w:lvl w:ilvl="0" w:tplc="320E94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3C13"/>
    <w:multiLevelType w:val="hybridMultilevel"/>
    <w:tmpl w:val="3512449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04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202F5E"/>
    <w:multiLevelType w:val="hybridMultilevel"/>
    <w:tmpl w:val="DD3A8F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0A5B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F225E03"/>
    <w:multiLevelType w:val="hybridMultilevel"/>
    <w:tmpl w:val="49C0BCAE"/>
    <w:lvl w:ilvl="0" w:tplc="CE88AC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80" w:hanging="360"/>
      </w:pPr>
    </w:lvl>
    <w:lvl w:ilvl="2" w:tplc="0403001B" w:tentative="1">
      <w:start w:val="1"/>
      <w:numFmt w:val="lowerRoman"/>
      <w:lvlText w:val="%3."/>
      <w:lvlJc w:val="right"/>
      <w:pPr>
        <w:ind w:left="2100" w:hanging="180"/>
      </w:pPr>
    </w:lvl>
    <w:lvl w:ilvl="3" w:tplc="0403000F" w:tentative="1">
      <w:start w:val="1"/>
      <w:numFmt w:val="decimal"/>
      <w:lvlText w:val="%4."/>
      <w:lvlJc w:val="left"/>
      <w:pPr>
        <w:ind w:left="2820" w:hanging="360"/>
      </w:pPr>
    </w:lvl>
    <w:lvl w:ilvl="4" w:tplc="04030019" w:tentative="1">
      <w:start w:val="1"/>
      <w:numFmt w:val="lowerLetter"/>
      <w:lvlText w:val="%5."/>
      <w:lvlJc w:val="left"/>
      <w:pPr>
        <w:ind w:left="3540" w:hanging="360"/>
      </w:pPr>
    </w:lvl>
    <w:lvl w:ilvl="5" w:tplc="0403001B" w:tentative="1">
      <w:start w:val="1"/>
      <w:numFmt w:val="lowerRoman"/>
      <w:lvlText w:val="%6."/>
      <w:lvlJc w:val="right"/>
      <w:pPr>
        <w:ind w:left="4260" w:hanging="180"/>
      </w:pPr>
    </w:lvl>
    <w:lvl w:ilvl="6" w:tplc="0403000F" w:tentative="1">
      <w:start w:val="1"/>
      <w:numFmt w:val="decimal"/>
      <w:lvlText w:val="%7."/>
      <w:lvlJc w:val="left"/>
      <w:pPr>
        <w:ind w:left="4980" w:hanging="360"/>
      </w:pPr>
    </w:lvl>
    <w:lvl w:ilvl="7" w:tplc="04030019" w:tentative="1">
      <w:start w:val="1"/>
      <w:numFmt w:val="lowerLetter"/>
      <w:lvlText w:val="%8."/>
      <w:lvlJc w:val="left"/>
      <w:pPr>
        <w:ind w:left="5700" w:hanging="360"/>
      </w:pPr>
    </w:lvl>
    <w:lvl w:ilvl="8" w:tplc="040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96524B6"/>
    <w:multiLevelType w:val="hybridMultilevel"/>
    <w:tmpl w:val="144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26084"/>
    <w:multiLevelType w:val="hybridMultilevel"/>
    <w:tmpl w:val="CEE83B16"/>
    <w:lvl w:ilvl="0" w:tplc="4394D6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4BDFC">
      <w:start w:val="37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4B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A3A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AF6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DA1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8C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4F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C5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BB2AE1"/>
    <w:multiLevelType w:val="hybridMultilevel"/>
    <w:tmpl w:val="5F1411D8"/>
    <w:lvl w:ilvl="0" w:tplc="DD1C3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E9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441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060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4A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D03C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4C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63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8A1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657BCA"/>
    <w:multiLevelType w:val="hybridMultilevel"/>
    <w:tmpl w:val="782245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1651C"/>
    <w:multiLevelType w:val="hybridMultilevel"/>
    <w:tmpl w:val="61ECFE3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A4"/>
    <w:rsid w:val="000204D7"/>
    <w:rsid w:val="00061F73"/>
    <w:rsid w:val="0007797B"/>
    <w:rsid w:val="000C2003"/>
    <w:rsid w:val="000C563E"/>
    <w:rsid w:val="000E645B"/>
    <w:rsid w:val="000F0A3C"/>
    <w:rsid w:val="001132CD"/>
    <w:rsid w:val="0011665E"/>
    <w:rsid w:val="00116BE5"/>
    <w:rsid w:val="0011758D"/>
    <w:rsid w:val="00155E72"/>
    <w:rsid w:val="001D176B"/>
    <w:rsid w:val="00246A6B"/>
    <w:rsid w:val="002B2324"/>
    <w:rsid w:val="002B57B1"/>
    <w:rsid w:val="002C4F66"/>
    <w:rsid w:val="00324810"/>
    <w:rsid w:val="00335341"/>
    <w:rsid w:val="0035180A"/>
    <w:rsid w:val="003A7184"/>
    <w:rsid w:val="003D2E72"/>
    <w:rsid w:val="004152AD"/>
    <w:rsid w:val="004241BD"/>
    <w:rsid w:val="0045431A"/>
    <w:rsid w:val="0046638F"/>
    <w:rsid w:val="00477CF2"/>
    <w:rsid w:val="004B36DC"/>
    <w:rsid w:val="004D723B"/>
    <w:rsid w:val="004F4871"/>
    <w:rsid w:val="005372A5"/>
    <w:rsid w:val="00632FB8"/>
    <w:rsid w:val="00685927"/>
    <w:rsid w:val="006B0CD9"/>
    <w:rsid w:val="006C145F"/>
    <w:rsid w:val="006C6E1C"/>
    <w:rsid w:val="006D32FF"/>
    <w:rsid w:val="006E4A89"/>
    <w:rsid w:val="00701F9F"/>
    <w:rsid w:val="00773031"/>
    <w:rsid w:val="007D1FDE"/>
    <w:rsid w:val="007F1E2F"/>
    <w:rsid w:val="008421C8"/>
    <w:rsid w:val="008846D9"/>
    <w:rsid w:val="0088658B"/>
    <w:rsid w:val="008C7376"/>
    <w:rsid w:val="008F659F"/>
    <w:rsid w:val="009011F4"/>
    <w:rsid w:val="009406A3"/>
    <w:rsid w:val="0096656C"/>
    <w:rsid w:val="00974A68"/>
    <w:rsid w:val="009E23D2"/>
    <w:rsid w:val="00AB6AC1"/>
    <w:rsid w:val="00AC4B13"/>
    <w:rsid w:val="00B1099D"/>
    <w:rsid w:val="00B52CF4"/>
    <w:rsid w:val="00B67554"/>
    <w:rsid w:val="00B750D3"/>
    <w:rsid w:val="00B93311"/>
    <w:rsid w:val="00B963D8"/>
    <w:rsid w:val="00BF75EF"/>
    <w:rsid w:val="00C54ADB"/>
    <w:rsid w:val="00C61903"/>
    <w:rsid w:val="00C66CA7"/>
    <w:rsid w:val="00CE1ADD"/>
    <w:rsid w:val="00D56F48"/>
    <w:rsid w:val="00D77A9D"/>
    <w:rsid w:val="00D946A4"/>
    <w:rsid w:val="00DD7742"/>
    <w:rsid w:val="00DE4755"/>
    <w:rsid w:val="00DF585A"/>
    <w:rsid w:val="00E665CF"/>
    <w:rsid w:val="00EF1783"/>
    <w:rsid w:val="00F11616"/>
    <w:rsid w:val="00F450A5"/>
    <w:rsid w:val="00F5576C"/>
    <w:rsid w:val="00F94821"/>
    <w:rsid w:val="00FA3C23"/>
    <w:rsid w:val="00FD280C"/>
    <w:rsid w:val="00FD65B3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E8106C3-2AF7-43DC-B7DB-34DBEFCD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D9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8846D9"/>
    <w:pPr>
      <w:jc w:val="both"/>
    </w:pPr>
    <w:rPr>
      <w:rFonts w:ascii="Tahoma" w:hAnsi="Tahoma"/>
      <w:lang w:val="es-ES"/>
    </w:rPr>
  </w:style>
  <w:style w:type="character" w:styleId="Enlla">
    <w:name w:val="Hyperlink"/>
    <w:rsid w:val="00D946A4"/>
    <w:rPr>
      <w:color w:val="0000FF"/>
      <w:u w:val="single"/>
    </w:rPr>
  </w:style>
  <w:style w:type="paragraph" w:styleId="Peu">
    <w:name w:val="footer"/>
    <w:basedOn w:val="Normal"/>
    <w:rsid w:val="00C54ADB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C54ADB"/>
  </w:style>
  <w:style w:type="paragraph" w:styleId="Capalera">
    <w:name w:val="header"/>
    <w:basedOn w:val="Normal"/>
    <w:rsid w:val="00C54ADB"/>
    <w:pPr>
      <w:tabs>
        <w:tab w:val="center" w:pos="4252"/>
        <w:tab w:val="right" w:pos="8504"/>
      </w:tabs>
    </w:pPr>
  </w:style>
  <w:style w:type="paragraph" w:styleId="Textdenotaapeudepgina">
    <w:name w:val="footnote text"/>
    <w:basedOn w:val="Normal"/>
    <w:semiHidden/>
    <w:rsid w:val="00DF585A"/>
  </w:style>
  <w:style w:type="character" w:styleId="Refernciadenotaapeudepgina">
    <w:name w:val="footnote reference"/>
    <w:semiHidden/>
    <w:rsid w:val="00DF585A"/>
    <w:rPr>
      <w:vertAlign w:val="superscript"/>
    </w:rPr>
  </w:style>
  <w:style w:type="table" w:styleId="Taulaambquadrcula">
    <w:name w:val="Table Grid"/>
    <w:basedOn w:val="Taulanormal"/>
    <w:rsid w:val="0011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C6E1C"/>
    <w:pPr>
      <w:ind w:left="720"/>
      <w:contextualSpacing/>
    </w:pPr>
  </w:style>
  <w:style w:type="paragraph" w:styleId="Textdeglobus">
    <w:name w:val="Balloon Text"/>
    <w:basedOn w:val="Normal"/>
    <w:link w:val="TextdeglobusCar"/>
    <w:rsid w:val="003D2E7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2E7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4E6A-D493-4FF0-A267-5ECA28C5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  <vt:lpstr>La Comissió de Cooperació i Salut Internacional (COCOPSI) de la scmfic convoca la edició 2003 per ajuts destinats al finançament total o parcial de projectes de cooperació sanitària realitzats per ONG’s o fundació o associacions sense ànim de lucre</vt:lpstr>
    </vt:vector>
  </TitlesOfParts>
  <Company>CAMFiC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Comissió de Cooperació i Salut Internacional (COCOPSI) de la scmfic convoca la edició 2003 per ajuts destinats al finançament total o parcial de projectes de cooperació sanitària realitzats per ONG’s o fundació o associacions sense ànim de lucre</dc:title>
  <dc:creator>PENTIUM III</dc:creator>
  <cp:lastModifiedBy>Diaz Alvarez, Estela</cp:lastModifiedBy>
  <cp:revision>2</cp:revision>
  <cp:lastPrinted>2017-07-26T07:31:00Z</cp:lastPrinted>
  <dcterms:created xsi:type="dcterms:W3CDTF">2017-10-05T09:45:00Z</dcterms:created>
  <dcterms:modified xsi:type="dcterms:W3CDTF">2017-10-05T09:45:00Z</dcterms:modified>
</cp:coreProperties>
</file>